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19" w:rsidRDefault="00A06119" w:rsidP="00500A98">
      <w:pPr>
        <w:framePr w:w="1638" w:h="1762" w:hRule="exact" w:wrap="auto" w:vAnchor="page" w:hAnchor="page" w:x="421" w:y="361"/>
        <w:rPr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B2A5A" w:rsidRPr="002442C5" w:rsidRDefault="00CB2A5A" w:rsidP="00500A98">
      <w:pPr>
        <w:framePr w:w="1638" w:h="1762" w:hRule="exact" w:wrap="auto" w:vAnchor="page" w:hAnchor="page" w:x="421" w:y="361"/>
        <w:rPr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500A98" w:rsidRDefault="00500A98" w:rsidP="00500A98"/>
    <w:p w:rsidR="00500A98" w:rsidRDefault="00500A98" w:rsidP="00500A98"/>
    <w:p w:rsidR="00500A98" w:rsidRDefault="00500A98" w:rsidP="00500A98">
      <w:pPr>
        <w:spacing w:after="160" w:line="259" w:lineRule="auto"/>
        <w:ind w:left="-634"/>
        <w:jc w:val="both"/>
        <w:rPr>
          <w:rFonts w:asciiTheme="minorHAnsi" w:hAnsiTheme="minorHAnsi"/>
          <w:sz w:val="22"/>
          <w:szCs w:val="22"/>
        </w:rPr>
      </w:pPr>
      <w:r w:rsidRPr="00500A98">
        <w:rPr>
          <w:rFonts w:asciiTheme="minorHAnsi" w:hAnsiTheme="minorHAnsi"/>
          <w:sz w:val="22"/>
          <w:szCs w:val="22"/>
        </w:rPr>
        <w:t xml:space="preserve">These Guidelines are to assist with the proper planning and implementation of dewatering activities associated with all construction, demolition, and/or excavation work.  Contractors are expected and required to properly manage and dispose of all groundwater and/or other accumulated water and any dissolved or suspended materials in that water in order to:  prevent any pollutant discharges, protect water quality, and, ensure contractor and developer compliance with City of Alameda </w:t>
      </w:r>
      <w:r w:rsidR="00367A8E">
        <w:rPr>
          <w:rFonts w:asciiTheme="minorHAnsi" w:hAnsiTheme="minorHAnsi"/>
          <w:sz w:val="22"/>
          <w:szCs w:val="22"/>
        </w:rPr>
        <w:t xml:space="preserve">(City) </w:t>
      </w:r>
      <w:r w:rsidRPr="00500A98">
        <w:rPr>
          <w:rFonts w:asciiTheme="minorHAnsi" w:hAnsiTheme="minorHAnsi"/>
          <w:sz w:val="22"/>
          <w:szCs w:val="22"/>
        </w:rPr>
        <w:t>regulations, project conditions, and water quality standards.</w:t>
      </w:r>
    </w:p>
    <w:p w:rsidR="00500A98" w:rsidRDefault="007B0BA2" w:rsidP="00500A98">
      <w:pPr>
        <w:spacing w:after="160" w:line="259" w:lineRule="auto"/>
        <w:ind w:left="-634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Guideline</w:t>
      </w:r>
      <w:r w:rsidR="00500A98" w:rsidRPr="00500A98">
        <w:rPr>
          <w:rFonts w:asciiTheme="minorHAnsi" w:hAnsiTheme="minorHAnsi"/>
          <w:sz w:val="22"/>
          <w:szCs w:val="22"/>
          <w:u w:val="single"/>
        </w:rPr>
        <w:t xml:space="preserve"> Principles:</w:t>
      </w:r>
    </w:p>
    <w:p w:rsidR="00367A8E" w:rsidRDefault="00367A8E" w:rsidP="00911C15">
      <w:pPr>
        <w:pStyle w:val="ListParagraph"/>
        <w:numPr>
          <w:ilvl w:val="0"/>
          <w:numId w:val="1"/>
        </w:numPr>
        <w:ind w:left="-270"/>
        <w:jc w:val="both"/>
      </w:pPr>
      <w:r>
        <w:t xml:space="preserve">Any work contemplated to occur in or utilize the City public right-of-way, including the City’s </w:t>
      </w:r>
      <w:r w:rsidR="00523A59">
        <w:t xml:space="preserve">sanitary or </w:t>
      </w:r>
      <w:bookmarkStart w:id="0" w:name="_GoBack"/>
      <w:bookmarkEnd w:id="0"/>
      <w:r>
        <w:t xml:space="preserve">storm drainage system, requires an Encroachment Permit from the City’s Permit Center.  The Permit Center is at 2263 Santa Clara Avenue, Room 190, </w:t>
      </w:r>
      <w:proofErr w:type="gramStart"/>
      <w:r>
        <w:t>Alameda</w:t>
      </w:r>
      <w:proofErr w:type="gramEnd"/>
      <w:r>
        <w:t>, CA, 94501 and can be contacted at:  (510) 747-6800.</w:t>
      </w:r>
    </w:p>
    <w:p w:rsidR="00500A98" w:rsidRPr="00500A98" w:rsidRDefault="00500A98" w:rsidP="00911C15">
      <w:pPr>
        <w:pStyle w:val="ListParagraph"/>
        <w:numPr>
          <w:ilvl w:val="0"/>
          <w:numId w:val="1"/>
        </w:numPr>
        <w:ind w:left="-270"/>
        <w:jc w:val="both"/>
      </w:pPr>
      <w:r w:rsidRPr="00500A98">
        <w:t xml:space="preserve">Water cannot be discharged to the City’s </w:t>
      </w:r>
      <w:proofErr w:type="spellStart"/>
      <w:r w:rsidRPr="00500A98">
        <w:t>stormwater</w:t>
      </w:r>
      <w:proofErr w:type="spellEnd"/>
      <w:r w:rsidRPr="00500A98">
        <w:t xml:space="preserve"> drainage system, nor directly to San Francisco Bay.  Provide written notification to the City Public Works (PW) Construction Inspector and/or the City Engineer if the project has an Individual (or General) NPDES discharge Permit issued by any of the State Water Boards.</w:t>
      </w:r>
    </w:p>
    <w:p w:rsidR="00500A98" w:rsidRPr="00500A98" w:rsidRDefault="00500A98" w:rsidP="00911C15">
      <w:pPr>
        <w:pStyle w:val="ListParagraph"/>
        <w:numPr>
          <w:ilvl w:val="0"/>
          <w:numId w:val="1"/>
        </w:numPr>
        <w:ind w:left="-270"/>
        <w:jc w:val="both"/>
      </w:pPr>
      <w:r w:rsidRPr="00500A98">
        <w:t xml:space="preserve">Water can be discharged to the City’s sanitary sewer system </w:t>
      </w:r>
      <w:r w:rsidRPr="00500A98">
        <w:rPr>
          <w:u w:val="single"/>
        </w:rPr>
        <w:t>ONLY</w:t>
      </w:r>
      <w:r w:rsidRPr="00500A98">
        <w:t xml:space="preserve"> with pre-approval and permitting by the East Bay Municipal Utility District (EBMUD) AND the issuance of a City Encroachment Permit for the discharge.</w:t>
      </w:r>
    </w:p>
    <w:p w:rsidR="00500A98" w:rsidRPr="00500A98" w:rsidRDefault="00500A98" w:rsidP="00911C15">
      <w:pPr>
        <w:pStyle w:val="ListParagraph"/>
        <w:numPr>
          <w:ilvl w:val="0"/>
          <w:numId w:val="1"/>
        </w:numPr>
        <w:ind w:left="-270"/>
        <w:jc w:val="both"/>
      </w:pPr>
      <w:r w:rsidRPr="00500A98">
        <w:t xml:space="preserve">Comply with all other project-specific conditions of </w:t>
      </w:r>
      <w:r w:rsidR="00367A8E">
        <w:t xml:space="preserve">Permit </w:t>
      </w:r>
      <w:r w:rsidRPr="00500A98">
        <w:t xml:space="preserve">approval relevant to dewatering and construction activities </w:t>
      </w:r>
      <w:r w:rsidRPr="00500A98">
        <w:rPr>
          <w:u w:val="single"/>
        </w:rPr>
        <w:t>prior to</w:t>
      </w:r>
      <w:r w:rsidRPr="00500A98">
        <w:t xml:space="preserve"> initiating any discharges, including notification to the City Public Works (PW) Construction Inspector and/or the City Engineer.</w:t>
      </w:r>
    </w:p>
    <w:p w:rsidR="0076748F" w:rsidRPr="00500A98" w:rsidRDefault="00500A98" w:rsidP="00367A8E">
      <w:pPr>
        <w:ind w:left="-270" w:hanging="360"/>
        <w:jc w:val="both"/>
        <w:rPr>
          <w:rFonts w:asciiTheme="minorHAnsi" w:hAnsiTheme="minorHAnsi"/>
          <w:sz w:val="22"/>
          <w:szCs w:val="22"/>
          <w:u w:val="single"/>
        </w:rPr>
      </w:pPr>
      <w:r w:rsidRPr="00500A98">
        <w:rPr>
          <w:rFonts w:asciiTheme="minorHAnsi" w:hAnsiTheme="minorHAnsi"/>
          <w:sz w:val="22"/>
          <w:szCs w:val="22"/>
          <w:u w:val="single"/>
        </w:rPr>
        <w:t xml:space="preserve">If the submittal of a site/project Dewatering Plan (or Groundwater Management Plan) (Plan) is required: </w:t>
      </w:r>
    </w:p>
    <w:p w:rsidR="00500A98" w:rsidRPr="00500A98" w:rsidRDefault="00500A98" w:rsidP="00500A98">
      <w:pPr>
        <w:pStyle w:val="ListParagraph"/>
        <w:numPr>
          <w:ilvl w:val="0"/>
          <w:numId w:val="2"/>
        </w:numPr>
        <w:spacing w:after="0"/>
        <w:ind w:left="-90" w:hanging="450"/>
        <w:jc w:val="both"/>
      </w:pPr>
      <w:r w:rsidRPr="00500A98">
        <w:t>Provide contact information (name, phone, email, company name) of the responsible person(s) for questions or concerns regarding the implementation of the Plan.</w:t>
      </w:r>
    </w:p>
    <w:p w:rsidR="00500A98" w:rsidRPr="00500A98" w:rsidRDefault="00500A98" w:rsidP="00500A98">
      <w:pPr>
        <w:pStyle w:val="ListParagraph"/>
        <w:numPr>
          <w:ilvl w:val="0"/>
          <w:numId w:val="2"/>
        </w:numPr>
        <w:spacing w:after="0"/>
        <w:ind w:left="-90" w:hanging="450"/>
        <w:jc w:val="both"/>
      </w:pPr>
      <w:r w:rsidRPr="00500A98">
        <w:t>Describe the specific measures that will be used to temporarily store/hold the water</w:t>
      </w:r>
      <w:r w:rsidR="00083981">
        <w:t>.</w:t>
      </w:r>
    </w:p>
    <w:p w:rsidR="00500A98" w:rsidRPr="00500A98" w:rsidRDefault="00500A98" w:rsidP="00500A98">
      <w:pPr>
        <w:pStyle w:val="ListParagraph"/>
        <w:numPr>
          <w:ilvl w:val="0"/>
          <w:numId w:val="2"/>
        </w:numPr>
        <w:spacing w:after="0"/>
        <w:ind w:left="-90" w:hanging="450"/>
        <w:jc w:val="both"/>
      </w:pPr>
      <w:r w:rsidRPr="00500A98">
        <w:t>Describe the project’s approach for water testing and analysis.</w:t>
      </w:r>
    </w:p>
    <w:p w:rsidR="00500A98" w:rsidRPr="00500A98" w:rsidRDefault="00500A98" w:rsidP="00500A98">
      <w:pPr>
        <w:pStyle w:val="ListParagraph"/>
        <w:numPr>
          <w:ilvl w:val="0"/>
          <w:numId w:val="2"/>
        </w:numPr>
        <w:spacing w:after="0"/>
        <w:ind w:left="-90" w:hanging="450"/>
        <w:jc w:val="both"/>
      </w:pPr>
      <w:r w:rsidRPr="00500A98">
        <w:t>If efforts will be implemented to separate sediment from the water, describe the specific measures that will be used both to accomplish that and to confirm that the efforts are effective.</w:t>
      </w:r>
    </w:p>
    <w:p w:rsidR="00500A98" w:rsidRPr="00500A98" w:rsidRDefault="00500A98" w:rsidP="00500A98">
      <w:pPr>
        <w:pStyle w:val="ListParagraph"/>
        <w:numPr>
          <w:ilvl w:val="0"/>
          <w:numId w:val="2"/>
        </w:numPr>
        <w:spacing w:after="0"/>
        <w:ind w:left="-90" w:hanging="450"/>
        <w:jc w:val="both"/>
      </w:pPr>
      <w:r w:rsidRPr="00500A98">
        <w:t>Describe the plan for managing and disposing of all sediments separated from water.</w:t>
      </w:r>
    </w:p>
    <w:p w:rsidR="00500A98" w:rsidRPr="00500A98" w:rsidRDefault="00500A98" w:rsidP="00500A98">
      <w:pPr>
        <w:pStyle w:val="ListParagraph"/>
        <w:numPr>
          <w:ilvl w:val="0"/>
          <w:numId w:val="2"/>
        </w:numPr>
        <w:spacing w:after="0"/>
        <w:ind w:left="-90" w:hanging="450"/>
        <w:jc w:val="both"/>
      </w:pPr>
      <w:r w:rsidRPr="00500A98">
        <w:t xml:space="preserve">Provide a copy of the EBMUD Permit and Permit # obtained for discharging water to the sanitary sewer system, including the conditions necessary to comply with this Permit. </w:t>
      </w:r>
      <w:hyperlink r:id="rId8" w:history="1">
        <w:r w:rsidRPr="00500A98">
          <w:rPr>
            <w:rStyle w:val="Hyperlink"/>
          </w:rPr>
          <w:t>http://www.ebmud.com/wastewater/commercial-waste/permits-and-wastewater-discharges/</w:t>
        </w:r>
      </w:hyperlink>
      <w:r w:rsidRPr="00500A98">
        <w:t xml:space="preserve">  Questions? Contact EBMUD Environmental Services Division Hotline at (510) 287-1651.</w:t>
      </w:r>
    </w:p>
    <w:p w:rsidR="00500A98" w:rsidRPr="00500A98" w:rsidRDefault="00500A98" w:rsidP="00500A98">
      <w:pPr>
        <w:pStyle w:val="ListParagraph"/>
        <w:numPr>
          <w:ilvl w:val="0"/>
          <w:numId w:val="2"/>
        </w:numPr>
        <w:spacing w:after="0"/>
        <w:ind w:left="-90" w:hanging="450"/>
        <w:jc w:val="both"/>
      </w:pPr>
      <w:r w:rsidRPr="00500A98">
        <w:t>Describe any field mechanisms that will be implemented to comply with the EBMUD Permit.</w:t>
      </w:r>
    </w:p>
    <w:p w:rsidR="00500A98" w:rsidRPr="00500A98" w:rsidRDefault="00500A98" w:rsidP="00500A98">
      <w:pPr>
        <w:pStyle w:val="ListParagraph"/>
        <w:numPr>
          <w:ilvl w:val="0"/>
          <w:numId w:val="2"/>
        </w:numPr>
        <w:spacing w:after="0"/>
        <w:ind w:left="-90" w:hanging="450"/>
        <w:jc w:val="both"/>
      </w:pPr>
      <w:r w:rsidRPr="00500A98">
        <w:t xml:space="preserve">Identify the specific location(s) planned to discharge to the sanitary sewer system. </w:t>
      </w:r>
    </w:p>
    <w:p w:rsidR="00500A98" w:rsidRPr="00500A98" w:rsidRDefault="00500A98" w:rsidP="00500A98">
      <w:pPr>
        <w:pStyle w:val="ListParagraph"/>
        <w:numPr>
          <w:ilvl w:val="0"/>
          <w:numId w:val="2"/>
        </w:numPr>
        <w:spacing w:after="0"/>
        <w:ind w:left="-90" w:hanging="450"/>
        <w:jc w:val="both"/>
      </w:pPr>
      <w:r w:rsidRPr="00500A98">
        <w:t>Provide the City’s Encroachment Permit # obtained for discharging water to the municipal sanitary sewer system. Contact the City Permit Center at (510) 747-6800</w:t>
      </w:r>
      <w:r w:rsidR="00083981">
        <w:t>.</w:t>
      </w:r>
    </w:p>
    <w:p w:rsidR="00500A98" w:rsidRPr="00500A98" w:rsidRDefault="00500A98" w:rsidP="00500A98">
      <w:pPr>
        <w:pStyle w:val="ListParagraph"/>
        <w:numPr>
          <w:ilvl w:val="0"/>
          <w:numId w:val="2"/>
        </w:numPr>
        <w:spacing w:after="0"/>
        <w:ind w:left="-90" w:hanging="450"/>
        <w:jc w:val="both"/>
      </w:pPr>
      <w:r w:rsidRPr="00500A98">
        <w:t>Describe the plan for conveying the water to any discharge or disposal point. Identify the specific locations of the specific mechanisms/measures that will be used.</w:t>
      </w:r>
    </w:p>
    <w:p w:rsidR="00500A98" w:rsidRPr="00500A98" w:rsidRDefault="00B02456" w:rsidP="00500A98">
      <w:pPr>
        <w:pStyle w:val="ListParagraph"/>
        <w:numPr>
          <w:ilvl w:val="0"/>
          <w:numId w:val="2"/>
        </w:numPr>
        <w:spacing w:after="0"/>
        <w:ind w:left="-90" w:hanging="450"/>
        <w:jc w:val="both"/>
      </w:pPr>
      <w:r>
        <w:t xml:space="preserve">Include </w:t>
      </w:r>
      <w:r w:rsidR="00500A98" w:rsidRPr="00500A98">
        <w:t>a</w:t>
      </w:r>
      <w:r>
        <w:t xml:space="preserve"> copy of the relevant</w:t>
      </w:r>
      <w:r w:rsidR="00500A98" w:rsidRPr="00500A98">
        <w:t xml:space="preserve"> Traffic Control Plan, if necessary.</w:t>
      </w:r>
    </w:p>
    <w:p w:rsidR="00500A98" w:rsidRPr="00500A98" w:rsidRDefault="00500A98" w:rsidP="00500A98">
      <w:pPr>
        <w:pStyle w:val="ListParagraph"/>
        <w:numPr>
          <w:ilvl w:val="0"/>
          <w:numId w:val="2"/>
        </w:numPr>
        <w:spacing w:after="0"/>
        <w:ind w:left="-90" w:hanging="450"/>
        <w:jc w:val="both"/>
      </w:pPr>
      <w:r w:rsidRPr="00500A98">
        <w:t>Describe the water disposal/management strategy if water testing confirms that the water cannot be discharge directly to the sanitary sewer system.</w:t>
      </w:r>
    </w:p>
    <w:p w:rsidR="003D55EB" w:rsidRPr="00012B39" w:rsidRDefault="00500A98" w:rsidP="00012B39">
      <w:pPr>
        <w:pStyle w:val="ListParagraph"/>
        <w:numPr>
          <w:ilvl w:val="0"/>
          <w:numId w:val="2"/>
        </w:numPr>
        <w:spacing w:after="0"/>
        <w:ind w:left="-90" w:hanging="450"/>
        <w:jc w:val="both"/>
        <w:rPr>
          <w:rFonts w:ascii="Arial" w:hAnsi="Arial" w:cs="Arial"/>
        </w:rPr>
      </w:pPr>
      <w:r w:rsidRPr="00012B39">
        <w:t>Describe the urban runoff BMPs to be implemented to prevent incidental discharges of any sediment, debris or other pollutants to the municipal right-of-way or storm drainage system</w:t>
      </w:r>
    </w:p>
    <w:sectPr w:rsidR="003D55EB" w:rsidRPr="00012B39" w:rsidSect="00911C15">
      <w:headerReference w:type="default" r:id="rId9"/>
      <w:foot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2C5" w:rsidRDefault="002442C5" w:rsidP="00382977">
      <w:r>
        <w:separator/>
      </w:r>
    </w:p>
  </w:endnote>
  <w:endnote w:type="continuationSeparator" w:id="0">
    <w:p w:rsidR="002442C5" w:rsidRDefault="002442C5" w:rsidP="0038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FE" w:rsidRDefault="00633DFE">
    <w:pPr>
      <w:pStyle w:val="Footer"/>
    </w:pPr>
    <w:r>
      <w:rPr>
        <w:b/>
      </w:rPr>
      <w:t>Questions?</w:t>
    </w:r>
    <w:r w:rsidRPr="006948DC">
      <w:rPr>
        <w:b/>
      </w:rPr>
      <w:t xml:space="preserve"> </w:t>
    </w:r>
    <w:r>
      <w:rPr>
        <w:b/>
      </w:rPr>
      <w:t xml:space="preserve"> </w:t>
    </w:r>
    <w:r w:rsidRPr="006948DC">
      <w:rPr>
        <w:b/>
      </w:rPr>
      <w:t>Please contact the City of Alameda’s Public Works Department at (510) 747-7930.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2C5" w:rsidRDefault="002442C5" w:rsidP="00382977">
      <w:r>
        <w:separator/>
      </w:r>
    </w:p>
  </w:footnote>
  <w:footnote w:type="continuationSeparator" w:id="0">
    <w:p w:rsidR="002442C5" w:rsidRDefault="002442C5" w:rsidP="00382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B39" w:rsidRPr="003A7243" w:rsidRDefault="00012B39" w:rsidP="00012B39">
    <w:pPr>
      <w:framePr w:w="1638" w:h="1762" w:hRule="exact" w:wrap="auto" w:vAnchor="page" w:hAnchor="page" w:x="436" w:y="361"/>
    </w:pPr>
    <w:r>
      <w:rPr>
        <w:noProof/>
      </w:rPr>
      <w:drawing>
        <wp:inline distT="0" distB="0" distL="0" distR="0" wp14:anchorId="5E3B084A" wp14:editId="19B9DECB">
          <wp:extent cx="1038225" cy="11144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8" t="-4097" r="-278" b="-4097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2B39" w:rsidRDefault="00012B39" w:rsidP="00012B39">
    <w:pPr>
      <w:pStyle w:val="Header"/>
      <w:jc w:val="center"/>
      <w:rPr>
        <w:rFonts w:eastAsia="Times New Roman" w:cs="Arial"/>
        <w:b/>
        <w:noProof/>
        <w:sz w:val="24"/>
        <w:szCs w:val="24"/>
      </w:rPr>
    </w:pPr>
    <w:r>
      <w:rPr>
        <w:rFonts w:eastAsia="Times New Roman" w:cs="Arial"/>
        <w:b/>
        <w:noProof/>
        <w:sz w:val="24"/>
        <w:szCs w:val="24"/>
      </w:rPr>
      <w:t>City of Alameda Guidelines</w:t>
    </w:r>
  </w:p>
  <w:p w:rsidR="00012B39" w:rsidRPr="00500A98" w:rsidRDefault="00012B39" w:rsidP="00012B39">
    <w:pPr>
      <w:pStyle w:val="Header"/>
      <w:jc w:val="center"/>
      <w:rPr>
        <w:b/>
        <w:sz w:val="24"/>
        <w:szCs w:val="24"/>
      </w:rPr>
    </w:pPr>
    <w:r>
      <w:rPr>
        <w:rFonts w:eastAsia="Times New Roman" w:cs="Arial"/>
        <w:b/>
        <w:noProof/>
        <w:sz w:val="24"/>
        <w:szCs w:val="24"/>
      </w:rPr>
      <w:t>Dewatering Plan for Construction/Demolition/Excavation Activites</w:t>
    </w:r>
  </w:p>
  <w:p w:rsidR="00643A72" w:rsidRPr="003A7243" w:rsidRDefault="00643A72" w:rsidP="00643A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021DC"/>
    <w:multiLevelType w:val="hybridMultilevel"/>
    <w:tmpl w:val="5862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E1574"/>
    <w:multiLevelType w:val="hybridMultilevel"/>
    <w:tmpl w:val="59626B9A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4D"/>
    <w:rsid w:val="00012B39"/>
    <w:rsid w:val="00052353"/>
    <w:rsid w:val="00083981"/>
    <w:rsid w:val="000F5EEF"/>
    <w:rsid w:val="00180D1A"/>
    <w:rsid w:val="001E2418"/>
    <w:rsid w:val="002442C5"/>
    <w:rsid w:val="00275B67"/>
    <w:rsid w:val="002C00B1"/>
    <w:rsid w:val="003163AF"/>
    <w:rsid w:val="003460CD"/>
    <w:rsid w:val="00367A8E"/>
    <w:rsid w:val="00382977"/>
    <w:rsid w:val="003A7243"/>
    <w:rsid w:val="003C4C93"/>
    <w:rsid w:val="003D55EB"/>
    <w:rsid w:val="00500A98"/>
    <w:rsid w:val="005041DD"/>
    <w:rsid w:val="00523A59"/>
    <w:rsid w:val="00545E8E"/>
    <w:rsid w:val="005711AA"/>
    <w:rsid w:val="00633DFE"/>
    <w:rsid w:val="00643A72"/>
    <w:rsid w:val="00654EE5"/>
    <w:rsid w:val="006F117F"/>
    <w:rsid w:val="0071324D"/>
    <w:rsid w:val="0076748F"/>
    <w:rsid w:val="007B0BA2"/>
    <w:rsid w:val="00892598"/>
    <w:rsid w:val="00911C15"/>
    <w:rsid w:val="00927A42"/>
    <w:rsid w:val="0094317E"/>
    <w:rsid w:val="00980100"/>
    <w:rsid w:val="00997019"/>
    <w:rsid w:val="009A4642"/>
    <w:rsid w:val="00A06119"/>
    <w:rsid w:val="00B02456"/>
    <w:rsid w:val="00B27B60"/>
    <w:rsid w:val="00B57758"/>
    <w:rsid w:val="00B93602"/>
    <w:rsid w:val="00BC5902"/>
    <w:rsid w:val="00C4408B"/>
    <w:rsid w:val="00CB2A5A"/>
    <w:rsid w:val="00D24606"/>
    <w:rsid w:val="00D3079A"/>
    <w:rsid w:val="00D94B14"/>
    <w:rsid w:val="00E755B5"/>
    <w:rsid w:val="00FA31B0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060877-E9D3-49E9-8360-57BFA15D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5E8E"/>
    <w:pPr>
      <w:keepNext/>
      <w:widowControl/>
      <w:autoSpaceDE/>
      <w:autoSpaceDN/>
      <w:adjustRightInd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119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82977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82977"/>
  </w:style>
  <w:style w:type="paragraph" w:styleId="Footer">
    <w:name w:val="footer"/>
    <w:basedOn w:val="Normal"/>
    <w:link w:val="FooterChar"/>
    <w:uiPriority w:val="99"/>
    <w:unhideWhenUsed/>
    <w:rsid w:val="00382977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82977"/>
  </w:style>
  <w:style w:type="paragraph" w:styleId="BodyText">
    <w:name w:val="Body Text"/>
    <w:basedOn w:val="Normal"/>
    <w:link w:val="BodyTextChar"/>
    <w:semiHidden/>
    <w:rsid w:val="003163AF"/>
    <w:pPr>
      <w:widowControl/>
      <w:overflowPunct w:val="0"/>
      <w:jc w:val="both"/>
      <w:textAlignment w:val="baseline"/>
    </w:pPr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163A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5E8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5E8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45E8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45E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0A9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mud.com/wastewater/commercial-waste/permits-and-wastewater-discharg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B58A-56E3-447B-B0B3-4C56CAA3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CARLSON</dc:creator>
  <cp:lastModifiedBy>James Barse</cp:lastModifiedBy>
  <cp:revision>14</cp:revision>
  <cp:lastPrinted>2016-03-17T20:50:00Z</cp:lastPrinted>
  <dcterms:created xsi:type="dcterms:W3CDTF">2018-05-03T22:07:00Z</dcterms:created>
  <dcterms:modified xsi:type="dcterms:W3CDTF">2019-08-05T18:16:00Z</dcterms:modified>
</cp:coreProperties>
</file>